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5C23" w:rsidRPr="0082432D" w:rsidRDefault="00BA5C23" w:rsidP="0082432D">
      <w:pPr>
        <w:spacing w:line="480" w:lineRule="auto"/>
        <w:jc w:val="center"/>
        <w:rPr>
          <w:rFonts w:ascii="Times New Roman" w:hAnsi="Times New Roman" w:cs="Times New Roman"/>
          <w:sz w:val="24"/>
          <w:szCs w:val="24"/>
        </w:rPr>
      </w:pPr>
    </w:p>
    <w:p w:rsidR="00BA5C23" w:rsidRPr="0082432D" w:rsidRDefault="00BA5C23" w:rsidP="0082432D">
      <w:pPr>
        <w:spacing w:line="480" w:lineRule="auto"/>
        <w:jc w:val="center"/>
        <w:rPr>
          <w:rFonts w:ascii="Times New Roman" w:hAnsi="Times New Roman" w:cs="Times New Roman"/>
          <w:sz w:val="24"/>
          <w:szCs w:val="24"/>
        </w:rPr>
      </w:pPr>
    </w:p>
    <w:p w:rsidR="00BA5C23" w:rsidRPr="0082432D" w:rsidRDefault="00BA5C23" w:rsidP="0082432D">
      <w:pPr>
        <w:spacing w:line="480" w:lineRule="auto"/>
        <w:jc w:val="center"/>
        <w:rPr>
          <w:rFonts w:ascii="Times New Roman" w:hAnsi="Times New Roman" w:cs="Times New Roman"/>
          <w:sz w:val="24"/>
          <w:szCs w:val="24"/>
        </w:rPr>
      </w:pPr>
    </w:p>
    <w:p w:rsidR="00BA5C23" w:rsidRPr="0082432D" w:rsidRDefault="00BA5C23" w:rsidP="0082432D">
      <w:pPr>
        <w:spacing w:line="480" w:lineRule="auto"/>
        <w:jc w:val="center"/>
        <w:rPr>
          <w:rFonts w:ascii="Times New Roman" w:hAnsi="Times New Roman" w:cs="Times New Roman"/>
          <w:sz w:val="24"/>
          <w:szCs w:val="24"/>
        </w:rPr>
      </w:pPr>
    </w:p>
    <w:p w:rsidR="00BA5C23" w:rsidRPr="0082432D" w:rsidRDefault="00BA5C23" w:rsidP="0082432D">
      <w:pPr>
        <w:spacing w:line="480" w:lineRule="auto"/>
        <w:jc w:val="center"/>
        <w:rPr>
          <w:rFonts w:ascii="Times New Roman" w:hAnsi="Times New Roman" w:cs="Times New Roman"/>
          <w:sz w:val="24"/>
          <w:szCs w:val="24"/>
        </w:rPr>
      </w:pPr>
    </w:p>
    <w:p w:rsidR="00BA5C23" w:rsidRPr="0082432D" w:rsidRDefault="00BA5C23" w:rsidP="0082432D">
      <w:pPr>
        <w:spacing w:line="480" w:lineRule="auto"/>
        <w:jc w:val="center"/>
        <w:rPr>
          <w:rFonts w:ascii="Times New Roman" w:hAnsi="Times New Roman" w:cs="Times New Roman"/>
          <w:sz w:val="24"/>
          <w:szCs w:val="24"/>
        </w:rPr>
      </w:pPr>
    </w:p>
    <w:p w:rsidR="00BA5C23" w:rsidRPr="0082432D" w:rsidRDefault="00BA5C23" w:rsidP="0082432D">
      <w:pPr>
        <w:spacing w:line="480" w:lineRule="auto"/>
        <w:jc w:val="center"/>
        <w:rPr>
          <w:rFonts w:ascii="Times New Roman" w:hAnsi="Times New Roman" w:cs="Times New Roman"/>
          <w:sz w:val="24"/>
          <w:szCs w:val="24"/>
        </w:rPr>
      </w:pPr>
    </w:p>
    <w:p w:rsidR="00BA5C23" w:rsidRPr="0082432D" w:rsidRDefault="00BA5C23" w:rsidP="0082432D">
      <w:pPr>
        <w:spacing w:line="480" w:lineRule="auto"/>
        <w:jc w:val="center"/>
        <w:rPr>
          <w:rFonts w:ascii="Times New Roman" w:hAnsi="Times New Roman" w:cs="Times New Roman"/>
          <w:sz w:val="24"/>
          <w:szCs w:val="24"/>
        </w:rPr>
      </w:pPr>
      <w:r w:rsidRPr="0082432D">
        <w:rPr>
          <w:rFonts w:ascii="Times New Roman" w:hAnsi="Times New Roman" w:cs="Times New Roman"/>
          <w:sz w:val="24"/>
          <w:szCs w:val="24"/>
        </w:rPr>
        <w:t>Strategic Business Management</w:t>
      </w:r>
    </w:p>
    <w:p w:rsidR="00BA5C23" w:rsidRPr="0082432D" w:rsidRDefault="00BA5C23" w:rsidP="0082432D">
      <w:pPr>
        <w:spacing w:line="480" w:lineRule="auto"/>
        <w:jc w:val="center"/>
        <w:rPr>
          <w:rFonts w:ascii="Times New Roman" w:hAnsi="Times New Roman" w:cs="Times New Roman"/>
          <w:sz w:val="24"/>
          <w:szCs w:val="24"/>
        </w:rPr>
      </w:pPr>
      <w:r w:rsidRPr="0082432D">
        <w:rPr>
          <w:rFonts w:ascii="Times New Roman" w:hAnsi="Times New Roman" w:cs="Times New Roman"/>
          <w:sz w:val="24"/>
          <w:szCs w:val="24"/>
        </w:rPr>
        <w:t>Student’s Name</w:t>
      </w:r>
    </w:p>
    <w:p w:rsidR="00BA5C23" w:rsidRPr="0082432D" w:rsidRDefault="00BA5C23" w:rsidP="0082432D">
      <w:pPr>
        <w:spacing w:line="480" w:lineRule="auto"/>
        <w:jc w:val="center"/>
        <w:rPr>
          <w:rFonts w:ascii="Times New Roman" w:hAnsi="Times New Roman" w:cs="Times New Roman"/>
          <w:sz w:val="24"/>
          <w:szCs w:val="24"/>
        </w:rPr>
      </w:pPr>
      <w:r w:rsidRPr="0082432D">
        <w:rPr>
          <w:rFonts w:ascii="Times New Roman" w:hAnsi="Times New Roman" w:cs="Times New Roman"/>
          <w:sz w:val="24"/>
          <w:szCs w:val="24"/>
        </w:rPr>
        <w:t>Institutional Affiliation</w:t>
      </w:r>
    </w:p>
    <w:p w:rsidR="00BA5C23" w:rsidRPr="0082432D" w:rsidRDefault="00BA5C23" w:rsidP="0082432D">
      <w:pPr>
        <w:spacing w:line="480" w:lineRule="auto"/>
        <w:jc w:val="center"/>
        <w:rPr>
          <w:rFonts w:ascii="Times New Roman" w:hAnsi="Times New Roman" w:cs="Times New Roman"/>
          <w:sz w:val="24"/>
          <w:szCs w:val="24"/>
        </w:rPr>
      </w:pPr>
      <w:r w:rsidRPr="0082432D">
        <w:rPr>
          <w:rFonts w:ascii="Times New Roman" w:hAnsi="Times New Roman" w:cs="Times New Roman"/>
          <w:sz w:val="24"/>
          <w:szCs w:val="24"/>
        </w:rPr>
        <w:t>Date</w:t>
      </w:r>
    </w:p>
    <w:p w:rsidR="00BA5C23" w:rsidRPr="0082432D" w:rsidRDefault="00BA5C23" w:rsidP="0082432D">
      <w:pPr>
        <w:spacing w:line="480" w:lineRule="auto"/>
        <w:jc w:val="center"/>
        <w:rPr>
          <w:rFonts w:ascii="Times New Roman" w:hAnsi="Times New Roman" w:cs="Times New Roman"/>
          <w:sz w:val="24"/>
          <w:szCs w:val="24"/>
        </w:rPr>
      </w:pPr>
    </w:p>
    <w:p w:rsidR="00BA5C23" w:rsidRPr="0082432D" w:rsidRDefault="00BA5C23" w:rsidP="0082432D">
      <w:pPr>
        <w:spacing w:line="480" w:lineRule="auto"/>
        <w:jc w:val="center"/>
        <w:rPr>
          <w:rFonts w:ascii="Times New Roman" w:hAnsi="Times New Roman" w:cs="Times New Roman"/>
          <w:sz w:val="24"/>
          <w:szCs w:val="24"/>
        </w:rPr>
      </w:pPr>
    </w:p>
    <w:p w:rsidR="00BA5C23" w:rsidRPr="0082432D" w:rsidRDefault="00BA5C23" w:rsidP="0082432D">
      <w:pPr>
        <w:spacing w:line="480" w:lineRule="auto"/>
        <w:jc w:val="center"/>
        <w:rPr>
          <w:rFonts w:ascii="Times New Roman" w:hAnsi="Times New Roman" w:cs="Times New Roman"/>
          <w:sz w:val="24"/>
          <w:szCs w:val="24"/>
        </w:rPr>
      </w:pPr>
    </w:p>
    <w:p w:rsidR="00BA5C23" w:rsidRPr="0082432D" w:rsidRDefault="00BA5C23" w:rsidP="0082432D">
      <w:pPr>
        <w:spacing w:line="480" w:lineRule="auto"/>
        <w:jc w:val="center"/>
        <w:rPr>
          <w:rFonts w:ascii="Times New Roman" w:hAnsi="Times New Roman" w:cs="Times New Roman"/>
          <w:sz w:val="24"/>
          <w:szCs w:val="24"/>
        </w:rPr>
      </w:pPr>
    </w:p>
    <w:p w:rsidR="00BA5C23" w:rsidRPr="0082432D" w:rsidRDefault="00BA5C23" w:rsidP="0082432D">
      <w:pPr>
        <w:spacing w:line="480" w:lineRule="auto"/>
        <w:rPr>
          <w:rFonts w:ascii="Times New Roman" w:hAnsi="Times New Roman" w:cs="Times New Roman"/>
          <w:sz w:val="24"/>
          <w:szCs w:val="24"/>
        </w:rPr>
      </w:pPr>
    </w:p>
    <w:p w:rsidR="00BA5C23" w:rsidRPr="0082432D" w:rsidRDefault="00BA5C23" w:rsidP="0082432D">
      <w:pPr>
        <w:spacing w:line="480" w:lineRule="auto"/>
        <w:rPr>
          <w:rFonts w:ascii="Times New Roman" w:hAnsi="Times New Roman" w:cs="Times New Roman"/>
          <w:sz w:val="24"/>
          <w:szCs w:val="24"/>
        </w:rPr>
      </w:pPr>
      <w:bookmarkStart w:id="0" w:name="_GoBack"/>
      <w:bookmarkEnd w:id="0"/>
    </w:p>
    <w:p w:rsidR="00BA5C23" w:rsidRPr="0082432D" w:rsidRDefault="00BA5C23" w:rsidP="0082432D">
      <w:pPr>
        <w:spacing w:line="480" w:lineRule="auto"/>
        <w:jc w:val="center"/>
        <w:rPr>
          <w:rFonts w:ascii="Times New Roman" w:hAnsi="Times New Roman" w:cs="Times New Roman"/>
          <w:sz w:val="24"/>
          <w:szCs w:val="24"/>
        </w:rPr>
      </w:pPr>
    </w:p>
    <w:p w:rsidR="00DE07E1" w:rsidRPr="0082432D" w:rsidRDefault="00DE07E1" w:rsidP="0082432D">
      <w:pPr>
        <w:spacing w:line="480" w:lineRule="auto"/>
        <w:jc w:val="center"/>
        <w:rPr>
          <w:rFonts w:ascii="Times New Roman" w:hAnsi="Times New Roman" w:cs="Times New Roman"/>
          <w:sz w:val="24"/>
          <w:szCs w:val="24"/>
        </w:rPr>
      </w:pPr>
      <w:r w:rsidRPr="0082432D">
        <w:rPr>
          <w:rFonts w:ascii="Times New Roman" w:hAnsi="Times New Roman" w:cs="Times New Roman"/>
          <w:sz w:val="24"/>
          <w:szCs w:val="24"/>
        </w:rPr>
        <w:lastRenderedPageBreak/>
        <w:t>Strategic Business Management</w:t>
      </w:r>
    </w:p>
    <w:p w:rsidR="00BF6135" w:rsidRPr="00BF6135" w:rsidRDefault="00BF6135" w:rsidP="00BF6135">
      <w:pPr>
        <w:spacing w:line="480" w:lineRule="auto"/>
        <w:ind w:firstLine="720"/>
        <w:rPr>
          <w:rFonts w:ascii="Times New Roman" w:hAnsi="Times New Roman" w:cs="Times New Roman"/>
          <w:sz w:val="24"/>
          <w:szCs w:val="24"/>
        </w:rPr>
      </w:pPr>
      <w:r w:rsidRPr="00BF6135">
        <w:rPr>
          <w:rFonts w:ascii="Times New Roman" w:hAnsi="Times New Roman" w:cs="Times New Roman"/>
          <w:sz w:val="24"/>
          <w:szCs w:val="24"/>
        </w:rPr>
        <w:t>Business operations within the same industries face a lot of competition, and it may be hard to maximize profits when the conditions of the business are not favorable. As a result, businesses tend to move out of the cycle and create a new market base by introducing a different product and controlling the new market. Entry into new markets can also be challenging, especially when the dominating company has already built a good customer relationship (Hitt, Hoskisson, Ireland, 2017). In the business setting, first movers are business entities that first introduce products or services into the market. First movers are at a better advantage over the rest since they can establish service or product loyalty and strong brand recognition before other companies enter the market(Suarez, &amp; Lanzolla, 2005). Additionally, first movers also get to establish their new products as the standard of the industry at large.</w:t>
      </w:r>
    </w:p>
    <w:p w:rsidR="00BF6135" w:rsidRPr="00BF6135" w:rsidRDefault="00BF6135" w:rsidP="00BF6135">
      <w:pPr>
        <w:spacing w:line="480" w:lineRule="auto"/>
        <w:ind w:firstLine="720"/>
        <w:rPr>
          <w:rFonts w:ascii="Times New Roman" w:hAnsi="Times New Roman" w:cs="Times New Roman"/>
          <w:sz w:val="24"/>
          <w:szCs w:val="24"/>
        </w:rPr>
      </w:pPr>
      <w:r w:rsidRPr="00BF6135">
        <w:rPr>
          <w:rFonts w:ascii="Times New Roman" w:hAnsi="Times New Roman" w:cs="Times New Roman"/>
          <w:sz w:val="24"/>
          <w:szCs w:val="24"/>
        </w:rPr>
        <w:t>Second movers, on the other hand, respond by entering the new market and copying the existing product. Second mover responses are more likely to reflect on the failure and success of the first mover to make vital business decisions, including customer development, product management, procurement, and customer acquisition(Hitt, Hoskisson&amp; Ireland, 2017). Late movers are business entities that employ the wait-and-see approach before acquiring a new business concept. This allows them to have a limited financial risk that first movers accrue via research and development, creation of prototypes, and market studies. Late movers, however, can earn a negative reputation since they can potentially be seen as harnessing consumers through product imitation. Moreover, late movers can find it hard acquiring market share in the industry with an established product.</w:t>
      </w:r>
    </w:p>
    <w:p w:rsidR="00BF6135" w:rsidRPr="00BF6135" w:rsidRDefault="00BF6135" w:rsidP="00BF6135">
      <w:pPr>
        <w:spacing w:line="480" w:lineRule="auto"/>
        <w:ind w:firstLine="720"/>
        <w:rPr>
          <w:rFonts w:ascii="Times New Roman" w:hAnsi="Times New Roman" w:cs="Times New Roman"/>
          <w:sz w:val="24"/>
          <w:szCs w:val="24"/>
        </w:rPr>
      </w:pPr>
      <w:r w:rsidRPr="00BF6135">
        <w:rPr>
          <w:rFonts w:ascii="Times New Roman" w:hAnsi="Times New Roman" w:cs="Times New Roman"/>
          <w:sz w:val="24"/>
          <w:szCs w:val="24"/>
        </w:rPr>
        <w:t>Customer loyalty refers to the possibility of previous customers to continue consuming products or services from the same organization(Uncles, Dowling&amp; Hammond, 2003). Profit-</w:t>
      </w:r>
      <w:r w:rsidRPr="00BF6135">
        <w:rPr>
          <w:rFonts w:ascii="Times New Roman" w:hAnsi="Times New Roman" w:cs="Times New Roman"/>
          <w:sz w:val="24"/>
          <w:szCs w:val="24"/>
        </w:rPr>
        <w:lastRenderedPageBreak/>
        <w:t>making is the basis of all business operations, and to maximize profits, companies tend to lean more on customer loyalty since they are assured of a reliable share of the market base. According to toUncles et al., (2003), the importance of customer loyalty to a business includes word of mouth marketing where the same customers spread the word concerning the business they are loyal to. Additionally, loyal customers tend to come back to the business more often hence promoting it even at low times.</w:t>
      </w:r>
    </w:p>
    <w:p w:rsidR="00DE07E1" w:rsidRPr="0082432D" w:rsidRDefault="00BF6135" w:rsidP="00BF6135">
      <w:pPr>
        <w:spacing w:line="480" w:lineRule="auto"/>
        <w:ind w:firstLine="720"/>
        <w:rPr>
          <w:rFonts w:ascii="Times New Roman" w:hAnsi="Times New Roman" w:cs="Times New Roman"/>
          <w:sz w:val="24"/>
          <w:szCs w:val="24"/>
        </w:rPr>
      </w:pPr>
      <w:r w:rsidRPr="00BF6135">
        <w:rPr>
          <w:rFonts w:ascii="Times New Roman" w:hAnsi="Times New Roman" w:cs="Times New Roman"/>
          <w:sz w:val="24"/>
          <w:szCs w:val="24"/>
        </w:rPr>
        <w:t>Average returns of business refer to a mathematical average of several returns that a business has generated over a certain period(Belo, Lin &amp;Bazdresch, 2014). It enables an analyst or investor to determine the returns for a stock or stock or over a certain period. Earning above-average returns means that businesses remain with more of the expected returns from investments with an equal amount of risk. To achieve this, businesses are required to make good and thoughtful investment decisions that will eventually lead to more profits. According to Belo et al. (2014), competitor response affects the potential returns expected from a business, and it can either reduce it or maximize it. Returns earned can be reduced when competitors respond by taking action, especially on moves that pay off. Competitors, however, can respond by taking no action at all if the move does not pay off. When businesses make reliable and game-changer moves to increase their returns, however, competitors can make a counter-move to stand a better chance of getting the market share. Consequently, the expected returns earned can be lower.</w:t>
      </w:r>
    </w:p>
    <w:p w:rsidR="00EA5416" w:rsidRPr="0082432D" w:rsidRDefault="00EA5416" w:rsidP="0082432D">
      <w:pPr>
        <w:spacing w:line="480" w:lineRule="auto"/>
        <w:rPr>
          <w:rFonts w:ascii="Times New Roman" w:hAnsi="Times New Roman" w:cs="Times New Roman"/>
          <w:sz w:val="24"/>
          <w:szCs w:val="24"/>
        </w:rPr>
      </w:pPr>
    </w:p>
    <w:p w:rsidR="00DE07E1" w:rsidRPr="0082432D" w:rsidRDefault="00DE07E1" w:rsidP="0082432D">
      <w:pPr>
        <w:spacing w:line="480" w:lineRule="auto"/>
        <w:rPr>
          <w:rFonts w:ascii="Times New Roman" w:hAnsi="Times New Roman" w:cs="Times New Roman"/>
          <w:sz w:val="24"/>
          <w:szCs w:val="24"/>
        </w:rPr>
      </w:pPr>
    </w:p>
    <w:p w:rsidR="0053106A" w:rsidRPr="0082432D" w:rsidRDefault="0053106A" w:rsidP="0082432D">
      <w:pPr>
        <w:spacing w:line="480" w:lineRule="auto"/>
        <w:rPr>
          <w:rFonts w:ascii="Times New Roman" w:hAnsi="Times New Roman" w:cs="Times New Roman"/>
          <w:sz w:val="24"/>
          <w:szCs w:val="24"/>
        </w:rPr>
      </w:pPr>
    </w:p>
    <w:p w:rsidR="00BF6135" w:rsidRDefault="00BF6135" w:rsidP="0082432D">
      <w:pPr>
        <w:spacing w:line="480" w:lineRule="auto"/>
        <w:jc w:val="center"/>
        <w:rPr>
          <w:rFonts w:ascii="Times New Roman" w:hAnsi="Times New Roman" w:cs="Times New Roman"/>
          <w:sz w:val="24"/>
          <w:szCs w:val="24"/>
        </w:rPr>
      </w:pPr>
    </w:p>
    <w:p w:rsidR="00AE6C1D" w:rsidRPr="0082432D" w:rsidRDefault="00DE07E1" w:rsidP="0082432D">
      <w:pPr>
        <w:spacing w:line="480" w:lineRule="auto"/>
        <w:jc w:val="center"/>
        <w:rPr>
          <w:rFonts w:ascii="Times New Roman" w:hAnsi="Times New Roman" w:cs="Times New Roman"/>
          <w:sz w:val="24"/>
          <w:szCs w:val="24"/>
        </w:rPr>
      </w:pPr>
      <w:r w:rsidRPr="0082432D">
        <w:rPr>
          <w:rFonts w:ascii="Times New Roman" w:hAnsi="Times New Roman" w:cs="Times New Roman"/>
          <w:sz w:val="24"/>
          <w:szCs w:val="24"/>
        </w:rPr>
        <w:lastRenderedPageBreak/>
        <w:t>References</w:t>
      </w:r>
    </w:p>
    <w:p w:rsidR="00AE6C1D" w:rsidRPr="0082432D" w:rsidRDefault="007F4E6B" w:rsidP="0082432D">
      <w:pPr>
        <w:spacing w:line="480" w:lineRule="auto"/>
        <w:ind w:left="720" w:hanging="720"/>
        <w:rPr>
          <w:rFonts w:ascii="Times New Roman" w:hAnsi="Times New Roman" w:cs="Times New Roman"/>
          <w:sz w:val="24"/>
          <w:szCs w:val="24"/>
        </w:rPr>
      </w:pPr>
      <w:r w:rsidRPr="0082432D">
        <w:rPr>
          <w:rFonts w:ascii="Times New Roman" w:hAnsi="Times New Roman" w:cs="Times New Roman"/>
          <w:sz w:val="24"/>
          <w:szCs w:val="24"/>
        </w:rPr>
        <w:t>Belo, F., Lin, X., &amp;Bazdresch, S. (2014). Labor hiring, investment, and stock return predictability in the cross section. Journal of Political Economy, 122(1), 129-177.</w:t>
      </w:r>
    </w:p>
    <w:p w:rsidR="00AE6C1D" w:rsidRPr="0082432D" w:rsidRDefault="00AE6C1D" w:rsidP="0082432D">
      <w:pPr>
        <w:spacing w:line="480" w:lineRule="auto"/>
        <w:ind w:left="720" w:hanging="720"/>
        <w:rPr>
          <w:rFonts w:ascii="Times New Roman" w:hAnsi="Times New Roman" w:cs="Times New Roman"/>
          <w:sz w:val="24"/>
          <w:szCs w:val="24"/>
        </w:rPr>
      </w:pPr>
      <w:r w:rsidRPr="0082432D">
        <w:rPr>
          <w:rFonts w:ascii="Times New Roman" w:hAnsi="Times New Roman" w:cs="Times New Roman"/>
          <w:sz w:val="24"/>
          <w:szCs w:val="24"/>
        </w:rPr>
        <w:t>Hitt</w:t>
      </w:r>
      <w:r w:rsidR="007F4E6B" w:rsidRPr="0082432D">
        <w:rPr>
          <w:rFonts w:ascii="Times New Roman" w:hAnsi="Times New Roman" w:cs="Times New Roman"/>
          <w:sz w:val="24"/>
          <w:szCs w:val="24"/>
        </w:rPr>
        <w:t>, H. A., Hoskisson, R. E.,</w:t>
      </w:r>
      <w:r w:rsidRPr="0082432D">
        <w:rPr>
          <w:rFonts w:ascii="Times New Roman" w:hAnsi="Times New Roman" w:cs="Times New Roman"/>
          <w:sz w:val="24"/>
          <w:szCs w:val="24"/>
        </w:rPr>
        <w:t xml:space="preserve"> Ireland, R. D. (2017). Strategic management: Concepts and cases: competitiveness and globalization (12th ed.). Boston, MA: Cengage. ISBN: 9781305502147</w:t>
      </w:r>
    </w:p>
    <w:p w:rsidR="00AE6C1D" w:rsidRPr="0082432D" w:rsidRDefault="00AE6C1D" w:rsidP="0082432D">
      <w:pPr>
        <w:spacing w:line="480" w:lineRule="auto"/>
        <w:ind w:left="720" w:hanging="720"/>
        <w:rPr>
          <w:rFonts w:ascii="Times New Roman" w:hAnsi="Times New Roman" w:cs="Times New Roman"/>
          <w:sz w:val="24"/>
          <w:szCs w:val="24"/>
        </w:rPr>
      </w:pPr>
      <w:r w:rsidRPr="0082432D">
        <w:rPr>
          <w:rFonts w:ascii="Times New Roman" w:hAnsi="Times New Roman" w:cs="Times New Roman"/>
          <w:sz w:val="24"/>
          <w:szCs w:val="24"/>
        </w:rPr>
        <w:t>Suarez, F., &amp;Lanzolla, G. (2005). The half-truth of first-mover advantage. Harvard business review.</w:t>
      </w:r>
    </w:p>
    <w:p w:rsidR="00AE6C1D" w:rsidRPr="0082432D" w:rsidRDefault="00AE6C1D" w:rsidP="0082432D">
      <w:pPr>
        <w:spacing w:line="480" w:lineRule="auto"/>
        <w:ind w:left="720" w:hanging="720"/>
        <w:rPr>
          <w:rFonts w:ascii="Times New Roman" w:hAnsi="Times New Roman" w:cs="Times New Roman"/>
          <w:sz w:val="24"/>
          <w:szCs w:val="24"/>
        </w:rPr>
      </w:pPr>
      <w:r w:rsidRPr="0082432D">
        <w:rPr>
          <w:rFonts w:ascii="Times New Roman" w:hAnsi="Times New Roman" w:cs="Times New Roman"/>
          <w:sz w:val="24"/>
          <w:szCs w:val="24"/>
        </w:rPr>
        <w:t>Uncles, M. D., Dowling, G. R., &amp; Hammond, K. (2003). Customer loyalty and customer loyalty programs. </w:t>
      </w:r>
      <w:r w:rsidRPr="0082432D">
        <w:rPr>
          <w:rFonts w:ascii="Times New Roman" w:hAnsi="Times New Roman" w:cs="Times New Roman"/>
          <w:i/>
          <w:iCs/>
          <w:sz w:val="24"/>
          <w:szCs w:val="24"/>
        </w:rPr>
        <w:t>Journal of consumer marketing</w:t>
      </w:r>
      <w:r w:rsidRPr="0082432D">
        <w:rPr>
          <w:rFonts w:ascii="Times New Roman" w:hAnsi="Times New Roman" w:cs="Times New Roman"/>
          <w:sz w:val="24"/>
          <w:szCs w:val="24"/>
        </w:rPr>
        <w:t>, </w:t>
      </w:r>
      <w:r w:rsidRPr="0082432D">
        <w:rPr>
          <w:rFonts w:ascii="Times New Roman" w:hAnsi="Times New Roman" w:cs="Times New Roman"/>
          <w:i/>
          <w:iCs/>
          <w:sz w:val="24"/>
          <w:szCs w:val="24"/>
        </w:rPr>
        <w:t>20</w:t>
      </w:r>
      <w:r w:rsidRPr="0082432D">
        <w:rPr>
          <w:rFonts w:ascii="Times New Roman" w:hAnsi="Times New Roman" w:cs="Times New Roman"/>
          <w:sz w:val="24"/>
          <w:szCs w:val="24"/>
        </w:rPr>
        <w:t>(4), 294-316.</w:t>
      </w:r>
    </w:p>
    <w:p w:rsidR="00AE6C1D" w:rsidRPr="0082432D" w:rsidRDefault="00AE6C1D" w:rsidP="0082432D">
      <w:pPr>
        <w:spacing w:line="480" w:lineRule="auto"/>
        <w:rPr>
          <w:rFonts w:ascii="Times New Roman" w:hAnsi="Times New Roman" w:cs="Times New Roman"/>
          <w:sz w:val="24"/>
          <w:szCs w:val="24"/>
        </w:rPr>
      </w:pPr>
    </w:p>
    <w:p w:rsidR="00DE07E1" w:rsidRPr="0082432D" w:rsidRDefault="00DE07E1" w:rsidP="0082432D">
      <w:pPr>
        <w:spacing w:line="480" w:lineRule="auto"/>
        <w:rPr>
          <w:rFonts w:ascii="Times New Roman" w:hAnsi="Times New Roman" w:cs="Times New Roman"/>
          <w:sz w:val="24"/>
          <w:szCs w:val="24"/>
        </w:rPr>
      </w:pPr>
    </w:p>
    <w:p w:rsidR="00FF267E" w:rsidRPr="0082432D" w:rsidRDefault="00FF267E" w:rsidP="0082432D">
      <w:pPr>
        <w:spacing w:line="480" w:lineRule="auto"/>
        <w:rPr>
          <w:rFonts w:ascii="Times New Roman" w:hAnsi="Times New Roman" w:cs="Times New Roman"/>
          <w:sz w:val="24"/>
          <w:szCs w:val="24"/>
        </w:rPr>
      </w:pPr>
    </w:p>
    <w:sectPr w:rsidR="00FF267E" w:rsidRPr="0082432D" w:rsidSect="00BA5C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5AA5" w:rsidRDefault="00E15AA5" w:rsidP="00DE07E1">
      <w:pPr>
        <w:spacing w:after="0" w:line="240" w:lineRule="auto"/>
      </w:pPr>
      <w:r>
        <w:separator/>
      </w:r>
    </w:p>
  </w:endnote>
  <w:endnote w:type="continuationSeparator" w:id="1">
    <w:p w:rsidR="00E15AA5" w:rsidRDefault="00E15AA5" w:rsidP="00DE07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5AA5" w:rsidRDefault="00E15AA5" w:rsidP="00DE07E1">
      <w:pPr>
        <w:spacing w:after="0" w:line="240" w:lineRule="auto"/>
      </w:pPr>
      <w:r>
        <w:separator/>
      </w:r>
    </w:p>
  </w:footnote>
  <w:footnote w:type="continuationSeparator" w:id="1">
    <w:p w:rsidR="00E15AA5" w:rsidRDefault="00E15AA5" w:rsidP="00DE07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C23" w:rsidRPr="00BA5C23" w:rsidRDefault="00BA5C23" w:rsidP="00BA5C23">
    <w:pPr>
      <w:pStyle w:val="Header"/>
      <w:rPr>
        <w:rFonts w:ascii="Times New Roman" w:hAnsi="Times New Roman" w:cs="Times New Roman"/>
        <w:sz w:val="24"/>
        <w:szCs w:val="24"/>
      </w:rPr>
    </w:pPr>
    <w:r w:rsidRPr="00BA5C23">
      <w:rPr>
        <w:rFonts w:ascii="Times New Roman" w:hAnsi="Times New Roman" w:cs="Times New Roman"/>
        <w:sz w:val="24"/>
        <w:szCs w:val="24"/>
      </w:rPr>
      <w:t>STRATEGIC BUSINESS MANAGEMENT</w:t>
    </w:r>
    <w:r w:rsidRPr="00BA5C23">
      <w:rPr>
        <w:rFonts w:ascii="Times New Roman" w:hAnsi="Times New Roman" w:cs="Times New Roman"/>
        <w:sz w:val="24"/>
        <w:szCs w:val="24"/>
      </w:rPr>
      <w:tab/>
    </w:r>
    <w:r w:rsidRPr="00BA5C23">
      <w:rPr>
        <w:rFonts w:ascii="Times New Roman" w:hAnsi="Times New Roman" w:cs="Times New Roman"/>
        <w:sz w:val="24"/>
        <w:szCs w:val="24"/>
      </w:rPr>
      <w:tab/>
    </w:r>
    <w:sdt>
      <w:sdtPr>
        <w:rPr>
          <w:rFonts w:ascii="Times New Roman" w:hAnsi="Times New Roman" w:cs="Times New Roman"/>
          <w:sz w:val="24"/>
          <w:szCs w:val="24"/>
        </w:rPr>
        <w:id w:val="916363049"/>
        <w:docPartObj>
          <w:docPartGallery w:val="Page Numbers (Top of Page)"/>
          <w:docPartUnique/>
        </w:docPartObj>
      </w:sdtPr>
      <w:sdtEndPr>
        <w:rPr>
          <w:noProof/>
        </w:rPr>
      </w:sdtEndPr>
      <w:sdtContent>
        <w:r w:rsidR="00652811" w:rsidRPr="00BA5C23">
          <w:rPr>
            <w:rFonts w:ascii="Times New Roman" w:hAnsi="Times New Roman" w:cs="Times New Roman"/>
            <w:sz w:val="24"/>
            <w:szCs w:val="24"/>
          </w:rPr>
          <w:fldChar w:fldCharType="begin"/>
        </w:r>
        <w:r w:rsidRPr="00BA5C23">
          <w:rPr>
            <w:rFonts w:ascii="Times New Roman" w:hAnsi="Times New Roman" w:cs="Times New Roman"/>
            <w:sz w:val="24"/>
            <w:szCs w:val="24"/>
          </w:rPr>
          <w:instrText xml:space="preserve"> PAGE   \* MERGEFORMAT </w:instrText>
        </w:r>
        <w:r w:rsidR="00652811" w:rsidRPr="00BA5C23">
          <w:rPr>
            <w:rFonts w:ascii="Times New Roman" w:hAnsi="Times New Roman" w:cs="Times New Roman"/>
            <w:sz w:val="24"/>
            <w:szCs w:val="24"/>
          </w:rPr>
          <w:fldChar w:fldCharType="separate"/>
        </w:r>
        <w:r w:rsidR="00BF6135">
          <w:rPr>
            <w:rFonts w:ascii="Times New Roman" w:hAnsi="Times New Roman" w:cs="Times New Roman"/>
            <w:noProof/>
            <w:sz w:val="24"/>
            <w:szCs w:val="24"/>
          </w:rPr>
          <w:t>3</w:t>
        </w:r>
        <w:r w:rsidR="00652811" w:rsidRPr="00BA5C23">
          <w:rPr>
            <w:rFonts w:ascii="Times New Roman" w:hAnsi="Times New Roman" w:cs="Times New Roman"/>
            <w:noProof/>
            <w:sz w:val="24"/>
            <w:szCs w:val="24"/>
          </w:rPr>
          <w:fldChar w:fldCharType="end"/>
        </w:r>
      </w:sdtContent>
    </w:sdt>
  </w:p>
  <w:p w:rsidR="00BA5C23" w:rsidRDefault="00BA5C2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C23" w:rsidRPr="00BA5C23" w:rsidRDefault="00BA5C23" w:rsidP="00BA5C23">
    <w:pPr>
      <w:pStyle w:val="Header"/>
      <w:rPr>
        <w:rFonts w:ascii="Times New Roman" w:hAnsi="Times New Roman" w:cs="Times New Roman"/>
        <w:sz w:val="24"/>
        <w:szCs w:val="24"/>
      </w:rPr>
    </w:pPr>
    <w:r w:rsidRPr="00BA5C23">
      <w:rPr>
        <w:rFonts w:ascii="Times New Roman" w:hAnsi="Times New Roman" w:cs="Times New Roman"/>
        <w:sz w:val="24"/>
        <w:szCs w:val="24"/>
      </w:rPr>
      <w:t>Running Head</w:t>
    </w:r>
    <w:r>
      <w:rPr>
        <w:rFonts w:ascii="Times New Roman" w:hAnsi="Times New Roman" w:cs="Times New Roman"/>
        <w:sz w:val="24"/>
        <w:szCs w:val="24"/>
      </w:rPr>
      <w:t xml:space="preserve">: STRATEGIC BUSINESS MANAGEMENT </w:t>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9296B"/>
    <w:rsid w:val="00123401"/>
    <w:rsid w:val="00145674"/>
    <w:rsid w:val="00166718"/>
    <w:rsid w:val="00335FA9"/>
    <w:rsid w:val="004A582E"/>
    <w:rsid w:val="0053106A"/>
    <w:rsid w:val="005415E9"/>
    <w:rsid w:val="0059296B"/>
    <w:rsid w:val="00652811"/>
    <w:rsid w:val="00764AFB"/>
    <w:rsid w:val="007F4E6B"/>
    <w:rsid w:val="0082432D"/>
    <w:rsid w:val="008772F9"/>
    <w:rsid w:val="008B1B33"/>
    <w:rsid w:val="00A6503B"/>
    <w:rsid w:val="00AE6C1D"/>
    <w:rsid w:val="00B33AA0"/>
    <w:rsid w:val="00BA5C23"/>
    <w:rsid w:val="00BB4D58"/>
    <w:rsid w:val="00BF6135"/>
    <w:rsid w:val="00CF51B3"/>
    <w:rsid w:val="00D82CEA"/>
    <w:rsid w:val="00DE07E1"/>
    <w:rsid w:val="00E15AA5"/>
    <w:rsid w:val="00EA5416"/>
    <w:rsid w:val="00FD47AF"/>
    <w:rsid w:val="00FF26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81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07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07E1"/>
  </w:style>
  <w:style w:type="paragraph" w:styleId="Footer">
    <w:name w:val="footer"/>
    <w:basedOn w:val="Normal"/>
    <w:link w:val="FooterChar"/>
    <w:uiPriority w:val="99"/>
    <w:unhideWhenUsed/>
    <w:rsid w:val="00DE07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07E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644</Words>
  <Characters>3675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wilson sambu</dc:creator>
  <cp:lastModifiedBy>ADM</cp:lastModifiedBy>
  <cp:revision>2</cp:revision>
  <dcterms:created xsi:type="dcterms:W3CDTF">2019-11-01T13:58:00Z</dcterms:created>
  <dcterms:modified xsi:type="dcterms:W3CDTF">2019-11-01T13:58:00Z</dcterms:modified>
</cp:coreProperties>
</file>